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C8" w:rsidRDefault="002E56C8" w:rsidP="002E56C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56C8" w:rsidRPr="002E56C8" w:rsidRDefault="002E56C8" w:rsidP="002E56C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bookmarkStart w:id="0" w:name="_GoBack"/>
      <w:bookmarkEnd w:id="0"/>
    </w:p>
    <w:p w:rsidR="001E29F9" w:rsidRPr="002E56C8" w:rsidRDefault="002E56C8" w:rsidP="002E56C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2E56C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2024/41 Sayılı Araştırma Uygulama İzinleri Genelgesi </w:t>
      </w:r>
    </w:p>
    <w:p w:rsidR="001E29F9" w:rsidRDefault="002E56C8" w:rsidP="001E29F9">
      <w:pPr>
        <w:spacing w:after="0" w:afterAutospacing="1" w:line="240" w:lineRule="auto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  </w:t>
      </w:r>
      <w:proofErr w:type="gramStart"/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Milli Eğitim Bakanlığına bağlı tüm teşkilatlarında (merkez teşkilatı, taşra teşkilatı ve yurt dışı teşkilatı) 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Ü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niversitelerin</w:t>
      </w:r>
      <w:r w:rsidR="001E29F9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, </w:t>
      </w:r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Kamu kurum ve kuruluşlarının, sivil toplum kuruluşlarının ve </w:t>
      </w:r>
      <w:r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Bireysel 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Ara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ş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t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ı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rmac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ı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lar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ı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n</w:t>
      </w:r>
      <w:r w:rsidRPr="003C24D2">
        <w:rPr>
          <w:rFonts w:ascii="PT Sans" w:eastAsia="Times New Roman" w:hAnsi="PT Sans" w:cs="Times New Roman" w:hint="eastAsia"/>
          <w:color w:val="343A40"/>
          <w:sz w:val="24"/>
          <w:szCs w:val="24"/>
          <w:lang w:eastAsia="tr-TR"/>
        </w:rPr>
        <w:t> </w:t>
      </w:r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yapacakları ulusal ve uluslararası araştırma uygulamalarına ilişkin</w:t>
      </w:r>
      <w:r w:rsidR="001E29F9"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 </w:t>
      </w:r>
      <w:r w:rsidRPr="003C24D2">
        <w:rPr>
          <w:rFonts w:ascii="PT Sans" w:eastAsia="Times New Roman" w:hAnsi="PT Sans" w:cs="Times New Roman" w:hint="eastAsia"/>
          <w:b/>
          <w:bCs/>
          <w:color w:val="343A40"/>
          <w:sz w:val="24"/>
          <w:szCs w:val="24"/>
          <w:lang w:eastAsia="tr-TR"/>
        </w:rPr>
        <w:t>İ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zinler</w:t>
      </w:r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 ve ilgili usul ve esasları düzenleyen 14.06.2024 tarih v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e E-75292403-10.06.01-104540352</w:t>
      </w:r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sayılı </w:t>
      </w:r>
      <w:r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2024/41</w:t>
      </w:r>
      <w:r w:rsidR="001E29F9"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sayılı Talim Terbiye kurulunun </w:t>
      </w:r>
      <w:r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 xml:space="preserve">Genelgesi </w:t>
      </w:r>
      <w:r w:rsidR="001E29F9" w:rsidRPr="003C24D2">
        <w:rPr>
          <w:rFonts w:ascii="PT Sans" w:eastAsia="Times New Roman" w:hAnsi="PT Sans" w:cs="Times New Roman"/>
          <w:b/>
          <w:bCs/>
          <w:color w:val="343A40"/>
          <w:sz w:val="24"/>
          <w:szCs w:val="24"/>
          <w:lang w:eastAsia="tr-TR"/>
        </w:rPr>
        <w:t>16 Temmuz 2024 tarihi</w:t>
      </w:r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 itibariyle uygulanmaya başlamıştır. </w:t>
      </w:r>
      <w:proofErr w:type="gramEnd"/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Tüm araştırma ve veri toplama araçlarının (anket, ölçek, görüşme ve gözlem formları, test </w:t>
      </w:r>
      <w:proofErr w:type="spellStart"/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v.b</w:t>
      </w:r>
      <w:proofErr w:type="spellEnd"/>
      <w:r w:rsidR="001E29F9" w:rsidRPr="003C24D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.) tüm izinler bu genelge doğrultusunda yapılacaktır.</w:t>
      </w:r>
    </w:p>
    <w:p w:rsidR="003C24D2" w:rsidRPr="003C24D2" w:rsidRDefault="003C24D2" w:rsidP="003C24D2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C24D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Araştırma Uygulama İzinleri Genelgesini indirmek için </w:t>
      </w:r>
      <w:hyperlink r:id="rId6" w:tgtFrame="_blank" w:history="1">
        <w:r w:rsidRPr="003C24D2">
          <w:rPr>
            <w:rFonts w:ascii="MyriadPro" w:eastAsia="Times New Roman" w:hAnsi="MyriadPro" w:cs="Times New Roman"/>
            <w:color w:val="007BFF"/>
            <w:sz w:val="24"/>
            <w:szCs w:val="24"/>
            <w:u w:val="single"/>
            <w:lang w:eastAsia="tr-TR"/>
          </w:rPr>
          <w:t>tıklayınız.</w:t>
        </w:r>
      </w:hyperlink>
    </w:p>
    <w:p w:rsidR="003C24D2" w:rsidRPr="003C24D2" w:rsidRDefault="003C24D2" w:rsidP="003C24D2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C24D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Araştırma Uygulama İzni Başvurusu için </w:t>
      </w:r>
      <w:hyperlink r:id="rId7" w:history="1">
        <w:r w:rsidRPr="003C24D2">
          <w:rPr>
            <w:rFonts w:ascii="MyriadPro" w:eastAsia="Times New Roman" w:hAnsi="MyriadPro" w:cs="Times New Roman"/>
            <w:color w:val="007BFF"/>
            <w:sz w:val="24"/>
            <w:szCs w:val="24"/>
            <w:u w:val="single"/>
            <w:lang w:eastAsia="tr-TR"/>
          </w:rPr>
          <w:t>tıklayınız.</w:t>
        </w:r>
      </w:hyperlink>
    </w:p>
    <w:p w:rsidR="003C24D2" w:rsidRDefault="003C24D2"/>
    <w:p w:rsidR="003C24D2" w:rsidRDefault="003C24D2"/>
    <w:sectPr w:rsidR="003C24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30" w:rsidRDefault="00336A30" w:rsidP="001E29F9">
      <w:pPr>
        <w:spacing w:after="0" w:line="240" w:lineRule="auto"/>
      </w:pPr>
      <w:r>
        <w:separator/>
      </w:r>
    </w:p>
  </w:endnote>
  <w:endnote w:type="continuationSeparator" w:id="0">
    <w:p w:rsidR="00336A30" w:rsidRDefault="00336A30" w:rsidP="001E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30" w:rsidRDefault="00336A30" w:rsidP="001E29F9">
      <w:pPr>
        <w:spacing w:after="0" w:line="240" w:lineRule="auto"/>
      </w:pPr>
      <w:r>
        <w:separator/>
      </w:r>
    </w:p>
  </w:footnote>
  <w:footnote w:type="continuationSeparator" w:id="0">
    <w:p w:rsidR="00336A30" w:rsidRDefault="00336A30" w:rsidP="001E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F9" w:rsidRDefault="002E56C8">
    <w:pPr>
      <w:pStyle w:val="stBilgi"/>
    </w:pPr>
    <w:r w:rsidRPr="00245728">
      <w:rPr>
        <w:rFonts w:ascii="Calibri" w:eastAsia="Times New Roman" w:hAnsi="Calibri" w:cs="Arial"/>
        <w:noProof/>
        <w:lang w:eastAsia="tr-TR"/>
      </w:rPr>
      <w:drawing>
        <wp:inline distT="0" distB="0" distL="0" distR="0" wp14:anchorId="34DA1DD6" wp14:editId="2EB77089">
          <wp:extent cx="683393" cy="505152"/>
          <wp:effectExtent l="0" t="0" r="254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9033" cy="612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b/>
      </w:rPr>
      <w:t>Anket / Uygulama / Araştırma İzin Formu</w:t>
    </w:r>
    <w:r>
      <w:t xml:space="preserve"> (MEB Bağlı Kurumlar için )    </w:t>
    </w:r>
    <w:r>
      <w:t xml:space="preserve">        </w:t>
    </w:r>
    <w:r>
      <w:t xml:space="preserve">   </w:t>
    </w:r>
    <w:r w:rsidRPr="00245728">
      <w:rPr>
        <w:rFonts w:ascii="Calibri" w:eastAsia="Times New Roman" w:hAnsi="Calibri" w:cs="Arial"/>
        <w:noProof/>
        <w:lang w:eastAsia="tr-TR"/>
      </w:rPr>
      <w:drawing>
        <wp:inline distT="0" distB="0" distL="0" distR="0" wp14:anchorId="09EFDD9D" wp14:editId="52157619">
          <wp:extent cx="517828" cy="485619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66" cy="4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1E29F9">
      <w:t xml:space="preserve">                                                                                                           </w:t>
    </w:r>
    <w:r>
      <w:t xml:space="preserve">  </w:t>
    </w:r>
    <w:r w:rsidR="001E29F9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1F"/>
    <w:rsid w:val="00180E1F"/>
    <w:rsid w:val="001E29F9"/>
    <w:rsid w:val="002E56C8"/>
    <w:rsid w:val="00336A30"/>
    <w:rsid w:val="00367036"/>
    <w:rsid w:val="003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17A9"/>
  <w15:chartTrackingRefBased/>
  <w15:docId w15:val="{C2E35B78-B57F-4CEC-8001-B2584DEC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9F9"/>
  </w:style>
  <w:style w:type="paragraph" w:styleId="AltBilgi">
    <w:name w:val="footer"/>
    <w:basedOn w:val="Normal"/>
    <w:link w:val="AltBilgiChar"/>
    <w:uiPriority w:val="99"/>
    <w:unhideWhenUsed/>
    <w:rsid w:val="001E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rastirmaizinleri.meb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vzuat.meb.gov.tr/dosyalar/2219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2024-09-26T11:55:00Z</dcterms:created>
  <dcterms:modified xsi:type="dcterms:W3CDTF">2024-09-26T11:55:00Z</dcterms:modified>
</cp:coreProperties>
</file>